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67" w:rsidRDefault="00275267" w:rsidP="00275267">
      <w:pPr>
        <w:widowControl w:val="0"/>
        <w:autoSpaceDE w:val="0"/>
        <w:autoSpaceDN w:val="0"/>
        <w:adjustRightInd w:val="0"/>
        <w:spacing w:after="150"/>
        <w:jc w:val="right"/>
        <w:divId w:val="1792094927"/>
      </w:pPr>
      <w:r>
        <w:rPr>
          <w:iCs/>
        </w:rPr>
        <w:t xml:space="preserve">Приложение №2 </w:t>
      </w:r>
    </w:p>
    <w:p w:rsidR="00275267" w:rsidRDefault="00275267" w:rsidP="00275267">
      <w:pPr>
        <w:widowControl w:val="0"/>
        <w:autoSpaceDE w:val="0"/>
        <w:autoSpaceDN w:val="0"/>
        <w:adjustRightInd w:val="0"/>
        <w:spacing w:after="150"/>
        <w:jc w:val="right"/>
        <w:divId w:val="1792094927"/>
      </w:pPr>
      <w:r>
        <w:rPr>
          <w:iCs/>
        </w:rPr>
        <w:t>к Учетной политике</w:t>
      </w:r>
    </w:p>
    <w:p w:rsidR="00E637E0" w:rsidRDefault="00E637E0" w:rsidP="00E637E0">
      <w:pPr>
        <w:jc w:val="right"/>
        <w:divId w:val="1792094927"/>
        <w:rPr>
          <w:rStyle w:val="docsupplement-number"/>
          <w:rFonts w:ascii="Georgia" w:eastAsia="Times New Roman" w:hAnsi="Georgia"/>
        </w:rPr>
      </w:pPr>
    </w:p>
    <w:p w:rsidR="00E637E0" w:rsidRDefault="00E637E0" w:rsidP="00E637E0">
      <w:pPr>
        <w:divId w:val="1792094927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. </w:t>
      </w:r>
      <w:r>
        <w:rPr>
          <w:rStyle w:val="docsupplement-name"/>
          <w:rFonts w:ascii="Georgia" w:eastAsia="Times New Roman" w:hAnsi="Georgia"/>
        </w:rPr>
        <w:t xml:space="preserve">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</w:t>
      </w:r>
      <w:bookmarkStart w:id="0" w:name="_GoBack"/>
      <w:bookmarkEnd w:id="0"/>
      <w:r>
        <w:rPr>
          <w:rStyle w:val="docsupplement-name"/>
          <w:rFonts w:ascii="Georgia" w:eastAsia="Times New Roman" w:hAnsi="Georgia"/>
        </w:rPr>
        <w:t>академий наук, государственных (муниципальных) учреждений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51"/>
        <w:gridCol w:w="881"/>
        <w:gridCol w:w="306"/>
        <w:gridCol w:w="1000"/>
        <w:gridCol w:w="949"/>
        <w:gridCol w:w="2157"/>
        <w:gridCol w:w="2272"/>
      </w:tblGrid>
      <w:tr w:rsidR="00E637E0">
        <w:trPr>
          <w:divId w:val="257829479"/>
        </w:trPr>
        <w:tc>
          <w:tcPr>
            <w:tcW w:w="2957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85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32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Наименование БАЛАНСОВОГО СЧЕТА </w:t>
            </w:r>
          </w:p>
        </w:tc>
        <w:tc>
          <w:tcPr>
            <w:tcW w:w="3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Синтетический счет объекта учета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Наименование группы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Наименование вида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коды счета 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proofErr w:type="spellStart"/>
            <w:r>
              <w:t>синтети</w:t>
            </w:r>
            <w:proofErr w:type="spellEnd"/>
            <w:r>
              <w:t>-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>аналитический*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proofErr w:type="spellStart"/>
            <w:r>
              <w:t>ческий</w:t>
            </w:r>
            <w:proofErr w:type="spellEnd"/>
            <w: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группа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вид 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</w:tr>
      <w:tr w:rsidR="00E637E0">
        <w:trPr>
          <w:divId w:val="257829479"/>
        </w:trPr>
        <w:tc>
          <w:tcPr>
            <w:tcW w:w="127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Раздел 1. Нефинансовые активы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100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- недвижимое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- особо ценное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- иное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- имущество в концессии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Жилые помещения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Нежилые помещения (здания и сооружения)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Инвестиционная недвижимость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Машины и оборудование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Транспортные средства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Инвентарь производственный и хозяйственный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Биологические ресурсы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Прочие основные средства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 - особо ценное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нематериальных активов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 - иное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нематериальных активов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 - имущество в концессии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нематериальных активов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" w:anchor="/document/99/565911169/XA00LVA2M9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N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Научные исследования (научно-исследовательские разработки)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6" w:anchor="/document/99/565911169/XA00LVA2M9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R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Опытно-конструкторские и технологические разработки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" w:anchor="/document/99/565911169/XA00LVA2M9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Программное обеспечение и базы данных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8" w:anchor="/document/99/565911169/XA00LVA2M9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D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Иные объекты интеллектуальной собственности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9" w:anchor="/document/99/565911169/XA00LVA2M9/" w:history="1">
              <w:r>
                <w:rPr>
                  <w:rStyle w:val="a4"/>
                </w:rPr>
                <w:t xml:space="preserve">приказом </w:t>
              </w:r>
              <w:r>
                <w:rPr>
                  <w:rStyle w:val="a4"/>
                </w:rPr>
                <w:lastRenderedPageBreak/>
                <w:t>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lastRenderedPageBreak/>
              <w:t xml:space="preserve">Непроизведенные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активы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Непроизведенные активы - недвижимое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Непроизведенные активы - иное движимое имущество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Непроизведенные активы - в составе имущества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Земля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Ресурсы недр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103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Прочие непроизведенные активы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недвижимого имущества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особо ценного движимого имущества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иного движимого </w:t>
            </w:r>
            <w:r>
              <w:lastRenderedPageBreak/>
              <w:t xml:space="preserve">имущества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прав пользования активами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имущества, составляющего казну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прав пользования нематериальными активами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0" w:anchor="/document/99/565911169/XA00LVS2MC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имущества учреждения в концессии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1" w:anchor="/document/99/565911169/XA00M26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 - </w:t>
            </w:r>
            <w:proofErr w:type="gramStart"/>
            <w:r>
              <w:t xml:space="preserve">См. </w:t>
            </w:r>
            <w:hyperlink r:id="rId12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жилых помещений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Амортизация нежилых помещений (зданий и сооружений)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инвестиционной недвижимости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машин и оборудования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транспортных средств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инвентаря производственного и хозяйственного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биологических ресурсов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прочих основных средств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N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Амортизация научных исследований (научно-исследовательских разработок)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3" w:anchor="/document/99/565911169/XA00M2O2MP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R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опытно-конструкторских и технологических разработок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4" w:anchor="/document/99/565911169/XA00M2O2MP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программного обеспечения и баз </w:t>
            </w:r>
            <w:r>
              <w:lastRenderedPageBreak/>
              <w:t xml:space="preserve">данных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5" w:anchor="/document/99/565911169/XA00M2O2MP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D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иных объектов интеллектуальной собственности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6" w:anchor="/document/99/565911169/XA00M2O2MP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17" w:anchor="/document/99/565911169/XA00M3A2MS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года. - См. </w:t>
            </w:r>
            <w:hyperlink r:id="rId18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19" w:anchor="/document/99/565911169/XA00M3A2MS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года. - См. </w:t>
            </w:r>
            <w:hyperlink r:id="rId20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21" w:anchor="/document/99/565911169/XA00M3A2MS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года. - См. </w:t>
            </w:r>
            <w:hyperlink r:id="rId22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прав пользования непроизведенными активами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недвижимого имущества в составе имущества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движимого имущества в составе имущества </w:t>
            </w:r>
            <w:r>
              <w:lastRenderedPageBreak/>
              <w:t xml:space="preserve">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нематериальных активов в составе имущества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имущества казны в концессии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104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Амортизация имущества казны - программного обеспечения и баз данных в концессии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23" w:anchor="/document/99/565911169/XA00M2U2M0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запасы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запасы - особо ценное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запасы - иное движимое имущество учреждения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Лекарственные препараты и медицинские материалы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24" w:anchor="/document/99/565911169/XA00M3G2M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25" w:anchor="/document/99/542676343/XA00LVS2MC/" w:history="1">
              <w:r>
                <w:rPr>
                  <w:rStyle w:val="a4"/>
                </w:rPr>
                <w:t xml:space="preserve">предыдущую </w:t>
              </w:r>
              <w:r>
                <w:rPr>
                  <w:rStyle w:val="a4"/>
                </w:rPr>
                <w:lastRenderedPageBreak/>
                <w:t>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Продукты питания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Горюче-смазочные материалы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Строительные материалы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Мягкий инвентарь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Прочие материальные запасы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Готовая продукция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Товары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105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Наценка на товары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недвижимое имущество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особо ценное движимое имущество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иное движимое имущество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объекты финансовой аренды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права пользования нематериальными </w:t>
            </w:r>
            <w:r>
              <w:lastRenderedPageBreak/>
              <w:t xml:space="preserve">активами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26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27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основные средства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28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29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N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Вложения в научные исследования (научно-</w:t>
            </w:r>
            <w:r>
              <w:br/>
              <w:t>исследовательские разработки)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30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3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R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опытно-конструкторские и технологические разработки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32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33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программное обеспечение и базы данных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34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3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D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иные объекты интеллектуальной собственности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36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непроизведенные активы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37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материальные запасы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38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объекты государственной (муниципальной) казны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39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недвижимое имущество </w:t>
            </w:r>
            <w:r>
              <w:lastRenderedPageBreak/>
              <w:t xml:space="preserve">государственной (муниципальной)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0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движимое имущество государственной (муниципальной)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1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ценности государственных фондов России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2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нематериальные активы государственной (муниципальной)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3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непроизведенные активы государственной (муниципальной) </w:t>
            </w:r>
            <w:r>
              <w:lastRenderedPageBreak/>
              <w:t xml:space="preserve">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4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материальные запасы государственной (муниципальной) казны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5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имущество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6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недвижимое имущество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7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движимое имущество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8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нематериальные активы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49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106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Вложения в непроизведенные активы </w:t>
            </w:r>
            <w:proofErr w:type="spellStart"/>
            <w:r>
              <w:t>концедента</w:t>
            </w:r>
            <w:proofErr w:type="spellEnd"/>
            <w:r>
              <w:t xml:space="preserve"> </w:t>
            </w:r>
          </w:p>
        </w:tc>
      </w:tr>
      <w:tr w:rsidR="00E637E0">
        <w:trPr>
          <w:divId w:val="257829479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94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0" w:anchor="/document/99/565911169/XA00M5Q2M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</w:tbl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84"/>
        <w:gridCol w:w="826"/>
        <w:gridCol w:w="552"/>
        <w:gridCol w:w="640"/>
        <w:gridCol w:w="2656"/>
        <w:gridCol w:w="2597"/>
      </w:tblGrid>
      <w:tr w:rsidR="00E637E0" w:rsidTr="00E637E0">
        <w:trPr>
          <w:divId w:val="196814574"/>
        </w:trPr>
        <w:tc>
          <w:tcPr>
            <w:tcW w:w="238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552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40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5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пути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Недвижимое имущество учреждения в пути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Особо ценное движимое имущество учреждения в пути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Иное движимое имущество учреждения в пути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Основные средства в пути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107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запасы в пути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 имущества казны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активы, составляющие казну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Недвижимое </w:t>
            </w:r>
            <w:r>
              <w:lastRenderedPageBreak/>
              <w:t xml:space="preserve">имущество, составляющее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Движимое имущество, составляющее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Ценности государственных фондов России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активы, 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Непроизведенные активы, 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запасы, 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Прочие активы, 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Нефинансовые активы, составляющие казну в концессии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51" w:anchor="/document/99/565911169/XA00M6C2MG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52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Недвижимое имущество </w:t>
            </w:r>
            <w:proofErr w:type="spellStart"/>
            <w:r>
              <w:t>концедента</w:t>
            </w:r>
            <w:proofErr w:type="spellEnd"/>
            <w:r>
              <w:t xml:space="preserve">, составляющее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Движимое имущество </w:t>
            </w:r>
            <w:proofErr w:type="spellStart"/>
            <w:r>
              <w:t>концедента</w:t>
            </w:r>
            <w:proofErr w:type="spellEnd"/>
            <w:r>
              <w:t xml:space="preserve">, составляющее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Нематериальные активы </w:t>
            </w:r>
            <w:proofErr w:type="spellStart"/>
            <w:r>
              <w:t>концедента</w:t>
            </w:r>
            <w:proofErr w:type="spellEnd"/>
            <w:r>
              <w:t xml:space="preserve">, </w:t>
            </w:r>
            <w:r>
              <w:lastRenderedPageBreak/>
              <w:t xml:space="preserve">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3" w:anchor="/document/99/565911169/XA00M6U2MJ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  <w:r>
              <w:br/>
              <w:t>     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108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Непроизведенные активы (земля) </w:t>
            </w:r>
            <w:proofErr w:type="spellStart"/>
            <w:r>
              <w:t>концедента</w:t>
            </w:r>
            <w:proofErr w:type="spellEnd"/>
            <w:r>
              <w:t xml:space="preserve">, составляющие казну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активами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нефинансовыми активами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жилыми помещениями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Права пользования нежилыми помещениями (зданиями и сооружениями)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машинами и оборудованием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транспортными средствами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инвентарем производственным и хозяйственным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биологическими ресурсами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прочими основными средствами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непроизведенными активами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нематериальными активами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нематериальных активов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4" w:anchor="/document/99/565911169/XA00M7G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N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Права пользования научными исследованиями (научно- исследовательскими разработками)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5" w:anchor="/document/99/565911169/XA00M7G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R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опытно-конструкторскими и технологическими разработками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6" w:anchor="/document/99/565911169/XA00M7G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программным обеспечением и базами данных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7" w:anchor="/document/99/565911169/XA00M7G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</w:t>
            </w:r>
            <w:r>
              <w:lastRenderedPageBreak/>
              <w:t xml:space="preserve">бухгалтерского учета, начиная с 2021 года)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D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Права пользования иными объектами интеллектуальной собственности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8" w:anchor="/document/99/565911169/XA00M7G2MM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нефинансовых активов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недвижимого имущества учреждения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особо ценного движимого имущества учреждения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иного движимого имущества учреждения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прав пользования активами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прав пользования нематериальными активами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59" w:anchor="/document/99/565911169/XA00M8G2N0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жилых помещений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нежилых помещений (зданий и </w:t>
            </w:r>
            <w:r>
              <w:lastRenderedPageBreak/>
              <w:t>сооружений)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инвестиционной недвижимости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машин и оборудования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транспортных средств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инвентаря производственного и хозяйственного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биологических ресурсов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прочих основных средств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N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Обесценение научных исследований (научно-исследовательских разработок)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в редакции, введенной в действие с 17 октября 2020 года </w:t>
            </w:r>
            <w:hyperlink r:id="rId60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года). - </w:t>
            </w:r>
            <w:proofErr w:type="gramStart"/>
            <w:r>
              <w:t xml:space="preserve">См. </w:t>
            </w:r>
            <w:hyperlink r:id="rId6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r>
              <w:br/>
              <w:t>     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R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опытно-конструкторских и технологических разработок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в редакции, введенной в действие с 17 октября 2020 года </w:t>
            </w:r>
            <w:hyperlink r:id="rId62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года). - </w:t>
            </w:r>
            <w:proofErr w:type="gramStart"/>
            <w:r>
              <w:t xml:space="preserve">См. </w:t>
            </w:r>
            <w:hyperlink r:id="rId63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r>
              <w:br/>
            </w:r>
            <w:r>
              <w:lastRenderedPageBreak/>
              <w:t>     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I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программного обеспечения и баз данных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в редакции, введенной в действие с 17 октября 2020 года </w:t>
            </w:r>
            <w:hyperlink r:id="rId64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года). - </w:t>
            </w:r>
            <w:proofErr w:type="gramStart"/>
            <w:r>
              <w:t xml:space="preserve">См. </w:t>
            </w:r>
            <w:hyperlink r:id="rId6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D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иных объектов интеллектуальной собственности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в редакции, введенной в действие с 17 октября 2020 года </w:t>
            </w:r>
            <w:hyperlink r:id="rId66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года). - </w:t>
            </w:r>
            <w:proofErr w:type="gramStart"/>
            <w:r>
              <w:t xml:space="preserve">См. </w:t>
            </w:r>
            <w:hyperlink r:id="rId67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непроизведенных активов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в редакции, введенной в действие с 17 октября 2020 года </w:t>
            </w:r>
            <w:hyperlink r:id="rId68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года). - </w:t>
            </w:r>
            <w:proofErr w:type="gramStart"/>
            <w:r>
              <w:t xml:space="preserve">См. </w:t>
            </w:r>
            <w:hyperlink r:id="rId69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r>
              <w:br/>
              <w:t>     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земли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0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ресурсов недр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1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</w:t>
            </w:r>
            <w:r>
              <w:lastRenderedPageBreak/>
              <w:t>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Обесценение прочих непроизведенных активов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2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Резерв под снижение стоимости материальных запасов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3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Резерв под снижение стоимости готовой продукции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4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114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Резерв под снижение стоимости товаров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7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5" w:anchor="/document/99/565911169/XA00M922N3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96814574"/>
        </w:trPr>
        <w:tc>
          <w:tcPr>
            <w:tcW w:w="9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Раздел 2. Финансовые активы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ФИНАНСОВЫЕ АКТИВЫ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200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учреждения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на лицевых счетах учреждения в органе </w:t>
            </w:r>
            <w:r>
              <w:lastRenderedPageBreak/>
              <w:t xml:space="preserve">казначейства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 в кредитной организации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в кассе учреждения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 на счетах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учреждения, размещенные на депозиты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 в пути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Касса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документы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 на специальных счетах в кредитной организации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201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Денежные средства учреждения в иностранной валюте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бюджета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бюджета в органе Федерального казначейства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бюджета в кредитной организации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бюджета на депозитных счетах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бюджета в рублях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бюджета в пути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202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на счетах бюджета в иностранной валюте </w:t>
            </w:r>
          </w:p>
        </w:tc>
      </w:tr>
      <w:tr w:rsidR="00E637E0" w:rsidTr="00E637E0">
        <w:trPr>
          <w:divId w:val="196814574"/>
        </w:trPr>
        <w:tc>
          <w:tcPr>
            <w:tcW w:w="23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203 </w:t>
            </w: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Средства иных организаций </w:t>
            </w:r>
          </w:p>
        </w:tc>
      </w:tr>
    </w:tbl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044"/>
        <w:gridCol w:w="970"/>
        <w:gridCol w:w="666"/>
        <w:gridCol w:w="778"/>
        <w:gridCol w:w="2583"/>
        <w:gridCol w:w="2614"/>
      </w:tblGrid>
      <w:tr w:rsidR="00E637E0" w:rsidTr="00E637E0">
        <w:trPr>
          <w:divId w:val="1600330286"/>
        </w:trPr>
        <w:tc>
          <w:tcPr>
            <w:tcW w:w="204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7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8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налоговым доходам, таможенным платежам и страховым взносам на обязательное социальное страхование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собственности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оказания платных услуг (работ), компенсаций затрат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суммам штрафов, пеней, неустоек, возмещений ущерба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денежным поступлениям текущего характера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денежным поступлениям капитального характера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активами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доходам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плательщиками налогов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плательщиками государственных пошлин, сборов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плательщиками таможенных платежей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плательщиками по обязательным страховым взносам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операционной аренды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финансовой аренды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платежей при пользовании природными ресурсами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процентов по депозитам, остаткам денежных средств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процентов по иным финансовым инструментам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дивидендов от объектов инвестирования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предоставления неисключительных прав на результаты интеллектуальной деятельности и средства индивидуализации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доходам от собственности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К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концессионной платы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доходам от оказания платных услуг (работ)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оказания услуг по программе обязательного медицинского страхования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платы за предоставление информации из государственных </w:t>
            </w:r>
            <w:r>
              <w:lastRenderedPageBreak/>
              <w:t>источников (реестров)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условным арендным платежам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бюджета от возврата субсидий на выполнение государственного (муниципального) задания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по выполненным этапам работ по договору строительного подряда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61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76" w:anchor="/document/99/565911169/XA00M9K2N6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штрафных санкций за нарушение законодательства о закупках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доходам от сумм принудительного изъятия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61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77" w:anchor="/document/99/565911169/XA00MA62N9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78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от других бюджетов бюджетной системы Российской Федерации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бюджетным и автономным учреждениям от сектора государственного управления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в бюджеты бюджетной системы Российской Федерации от бюджетных и автономных учреждений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от организаций государственного сектора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от наднациональных </w:t>
            </w:r>
            <w:r>
              <w:lastRenderedPageBreak/>
              <w:t xml:space="preserve">организаций и правительств иностранных государств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текущего характера от международных организаций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от других бюджетов бюджетной системы Российской Федерации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бюджетным и автономным учреждениям от сектора государственного управления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в бюджеты бюджетной системы Российской Федерации от </w:t>
            </w:r>
            <w:r>
              <w:lastRenderedPageBreak/>
              <w:t xml:space="preserve">бюджетных и автономных учреждений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от организаций государственного сектора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от наднациональных организаций и правительств иностранных государств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от международных организаций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поступлениям капитального характера от нерезидентов (за исключением наднациональных организаций и правительств </w:t>
            </w:r>
            <w:r>
              <w:lastRenderedPageBreak/>
              <w:t>иностранных государств, международных организаций)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основными средствами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нематериальными активами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непроизведенными активами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материальными запасами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операций с финансовыми активами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невыясненным поступлениям </w:t>
            </w: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3"/>
            </w:pPr>
            <w:r>
              <w:t> 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3"/>
            </w:pPr>
            <w:r>
              <w:t> 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600330286"/>
        </w:trPr>
        <w:tc>
          <w:tcPr>
            <w:tcW w:w="20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доходам </w:t>
            </w:r>
          </w:p>
        </w:tc>
      </w:tr>
    </w:tbl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134"/>
        <w:gridCol w:w="964"/>
        <w:gridCol w:w="661"/>
        <w:gridCol w:w="778"/>
        <w:gridCol w:w="2568"/>
        <w:gridCol w:w="2550"/>
      </w:tblGrid>
      <w:tr w:rsidR="00E637E0">
        <w:trPr>
          <w:divId w:val="196814574"/>
        </w:trPr>
        <w:tc>
          <w:tcPr>
            <w:tcW w:w="2957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32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</w:t>
            </w:r>
            <w:proofErr w:type="gramStart"/>
            <w:r>
              <w:t>выданным</w:t>
            </w:r>
            <w:proofErr w:type="gramEnd"/>
            <w:r>
              <w:t xml:space="preserve">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авансам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оплате труда, начислениям на </w:t>
            </w:r>
            <w:r>
              <w:lastRenderedPageBreak/>
              <w:t xml:space="preserve">выплаты по оплате труда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работам, услугам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поступлению нефинансовых активов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организациям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бюджетам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социальному обеспечению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на приобретение ценных бумаг и иных финансовых вложений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капитального характера организациям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прочим расходам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заработной плате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прочим несоциальным выплатам персоналу в денежной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начислениям на выплаты по оплате труда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прочим несоциальным выплатам персоналу в натуральной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услугам связи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транспортным услугам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коммунальным услугам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арендной плате за пользование имуществом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работам, услугам по содержанию имущества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прочим работам, услугам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страхованию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услугам, работам для целей </w:t>
            </w:r>
            <w:r>
              <w:lastRenderedPageBreak/>
              <w:t xml:space="preserve">капитальных вложений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арендной плате за пользование земельными участками и другими обособленными природными объектами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приобретению основных средств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приобретению нематериальных активов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приобретению непроизведенных активов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приобретению материальных запасов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государственным (муниципальным) учреждениям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61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79" w:anchor="/document/99/565911169/XA00M5O2MC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80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r>
              <w:br/>
              <w:t>     </w:t>
            </w:r>
            <w:proofErr w:type="gramEnd"/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</w:t>
            </w:r>
            <w:r>
              <w:lastRenderedPageBreak/>
              <w:t xml:space="preserve">авансовым безвозмездным перечислениям текущего характера финансовым организациям государственного сектора на производство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нефинансовым организациям государственного сектора на производство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финансовым организациям государственного сектора на продукцию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нефинансовым организациям государственного сектора на продукцию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А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В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перечислениям другим бюджетам бюджетной системы Российской Федерации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перечислениям наднациональным организациям и правительствам иностранных государств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61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81" w:anchor="/document/99/565911169/XA00M6A2MF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82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пособиям по </w:t>
            </w:r>
            <w:r>
              <w:lastRenderedPageBreak/>
              <w:t xml:space="preserve">социальной помощи населению в денежной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пособиям по социальной помощи населению в натуральной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пенсиям, пособиям, выплачиваемым работодателями, нанимателями бывшим работникам в денежной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пособиям по социальной помощи, выплачиваемым работодателями, нанимателями бывшим работникам в натуральной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социальным пособиям и компенсациям персоналу в денежной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социальным компенсациям персоналу в натуральной форме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на приобретение ценных бумаг, кроме акций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на приобретение акций и по иным </w:t>
            </w:r>
            <w:r>
              <w:lastRenderedPageBreak/>
              <w:t xml:space="preserve">формам участия в капитале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на приобретение иных финансовых активов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капитального характера государственным (муниципальным) учреждениям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961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83" w:anchor="/document/99/565911169/XA00M6S2MI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84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капитального характера финансовым организациям государственного сектора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авансовым безвозмездным перечислениям капитального характера некоммерческим организациям и физическим лицам </w:t>
            </w:r>
            <w:proofErr w:type="gramStart"/>
            <w:r>
              <w:t>-п</w:t>
            </w:r>
            <w:proofErr w:type="gramEnd"/>
            <w:r>
              <w:t xml:space="preserve">роизводителям товаров, работ и услуг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оплате иных выплат текущего характера физическим лицам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оплате иных выплат текущего характера организациям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оплате иных выплат капитального характера физическим лицам </w:t>
            </w:r>
          </w:p>
        </w:tc>
      </w:tr>
      <w:tr w:rsidR="00E637E0">
        <w:trPr>
          <w:divId w:val="196814574"/>
        </w:trPr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206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авансам по оплате иных выплат капитального характера организациям </w:t>
            </w:r>
          </w:p>
        </w:tc>
      </w:tr>
    </w:tbl>
    <w:p w:rsidR="00E637E0" w:rsidRDefault="00E637E0">
      <w:pPr>
        <w:divId w:val="1777871877"/>
        <w:rPr>
          <w:rFonts w:ascii="Georgia" w:eastAsia="Times New Roman" w:hAnsi="Georgia"/>
          <w:vanish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10"/>
        <w:gridCol w:w="885"/>
        <w:gridCol w:w="533"/>
        <w:gridCol w:w="306"/>
        <w:gridCol w:w="665"/>
        <w:gridCol w:w="2603"/>
        <w:gridCol w:w="2453"/>
      </w:tblGrid>
      <w:tr w:rsidR="00E637E0" w:rsidTr="00E637E0">
        <w:trPr>
          <w:divId w:val="1777871877"/>
        </w:trPr>
        <w:tc>
          <w:tcPr>
            <w:tcW w:w="2210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53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30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5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60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</w:t>
            </w:r>
            <w:proofErr w:type="gramStart"/>
            <w:r>
              <w:t>подотчетными</w:t>
            </w:r>
            <w:proofErr w:type="gramEnd"/>
            <w:r>
              <w:t xml:space="preserve"> 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лицами 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труда, начислениям на выплаты по оплате труда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работ, услуг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поступлению нефинансовых активов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безвозмездным перечислениям бюджетам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44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85" w:anchor="/document/99/565911169/XA00M902N2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</w:t>
            </w:r>
            <w:r>
              <w:lastRenderedPageBreak/>
              <w:t xml:space="preserve">лицами по социальному обеспечению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прочим расходам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заработной плате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прочим несоциальным выплатам персоналу в денежной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начислениям на выплаты по оплате труда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прочим несоциальным выплатам персоналу в натуральной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услуг связи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транспортных услуг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</w:t>
            </w:r>
            <w:r>
              <w:lastRenderedPageBreak/>
              <w:t xml:space="preserve">лицами по оплате коммунальных услуг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арендной платы за пользование имуществом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работ, услуг по содержанию имущества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прочих работ, услуг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страхования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услуг, работ для целей капитальных вложений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арендной платы за пользование земельными участками и другими обособленными природными объектами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</w:t>
            </w:r>
            <w:r>
              <w:lastRenderedPageBreak/>
              <w:t xml:space="preserve">лицами по приобретению основных средств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приобретению нематериальных активов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приобретению непроизведенных активов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приобретению материальных запасов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перечислениям наднациональным организациям и правительствам иностранных государств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44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86" w:anchor="/document/99/565911169/XA00M9I2N5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перечислениям международным организациям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44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87" w:anchor="/document/99/565911169/XA00M9I2N5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</w:t>
            </w:r>
            <w:r>
              <w:lastRenderedPageBreak/>
              <w:t>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пенсий, пособий и выплат по пенсионному, социальному и медицинскому страхованию населения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пособий по социальной помощи населению в денежной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пособий по социальной помощи населению в натуральной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пенсий, пособий, выплачиваемых работодателями, нанимателями бывшим работникам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пособий по социальной помощи, выплачиваемых работодателями, нанимателями бывшим работникам в натуральной </w:t>
            </w:r>
            <w:r>
              <w:lastRenderedPageBreak/>
              <w:t xml:space="preserve">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социальным пособиям и компенсациям персоналу в денежной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социальным компенсациям персоналу в натуральной форме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пошлин и сборов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штрафных санкций по долговым обязательствам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других экономических санкций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иных выплат текущего характера физическим лицам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иных выплат текущего характера организациям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иных выплат капитального характера физическим лицам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208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подотчетными лицами по оплате иных выплат капитального характера организациям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и 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иным доходам 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компенсации затрат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компенсации затрат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бюджета от возврата дебиторской задолженности прошлых лет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штрафам, пеням, неустойкам, </w:t>
            </w:r>
            <w:r>
              <w:lastRenderedPageBreak/>
              <w:t xml:space="preserve">возмещениям ущерба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доходам от штрафных санкций за нарушение условий контрактов (договоров)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страховых возмещений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доходам от прочих сумм принудительного изъятия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нефинансовым активам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основным средствам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нематериальным активам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непроизведенным активам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ущербу материальным запасам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доходам 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недостачам денежных средств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недостачам иных финансовых активов </w:t>
            </w:r>
          </w:p>
        </w:tc>
      </w:tr>
      <w:tr w:rsidR="00E637E0" w:rsidTr="00E637E0">
        <w:trPr>
          <w:divId w:val="1777871877"/>
        </w:trPr>
        <w:tc>
          <w:tcPr>
            <w:tcW w:w="2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209 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доходам </w:t>
            </w:r>
          </w:p>
        </w:tc>
      </w:tr>
    </w:tbl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14"/>
        <w:gridCol w:w="868"/>
        <w:gridCol w:w="524"/>
        <w:gridCol w:w="743"/>
        <w:gridCol w:w="2538"/>
        <w:gridCol w:w="2468"/>
      </w:tblGrid>
      <w:tr w:rsidR="00E637E0" w:rsidTr="00A22FF7">
        <w:trPr>
          <w:divId w:val="196814574"/>
        </w:trPr>
        <w:tc>
          <w:tcPr>
            <w:tcW w:w="251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524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4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3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9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Раздел 3. Обязательства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ОБЯЗАТЕЛЬСТВА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300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принятым обязательствам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оплате труда, начислениям на выплаты по оплате труда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работам, услугам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поступлению нефинансовых активов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организациям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бюджетам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социальному обеспечению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финансовых активов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капитального характера организациям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расходам </w:t>
            </w: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заработной плате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несоциальным выплатам персоналу в денежной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начислениям на выплаты по оплате труда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несоциальным выплатам персоналу в натуральной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услугам связи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транспортным услугам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коммунальным услугам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арендной плате за пользование имуществом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работам, услугам по содержанию имущества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работам, услугам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страхованию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услугам, работам для целей капитальных вложений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арендной плате за пользование земельными участками и другими обособленными природными объектами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основных средств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нематериальных активов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непроизведенных активов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материальных запасов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88" w:anchor="/document/99/565911169/XA00MAM2NB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ведении учета и формировании бухгалтерской (финансовой) </w:t>
            </w:r>
            <w:r>
              <w:lastRenderedPageBreak/>
              <w:t xml:space="preserve">отчетности на 1 января 2021 года. - См. </w:t>
            </w:r>
            <w:hyperlink r:id="rId89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государственным (муниципальным) учреждениям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14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90" w:anchor="/document/99/565911169/XA00MB82NE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9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финансовым организациям государственного сектора на производство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нефинансовым организациям государственного сектора на производство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финансовым организациям государственного сектора на продукцию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</w:t>
            </w:r>
            <w:r>
              <w:lastRenderedPageBreak/>
              <w:t xml:space="preserve">перечислениям текущего характера нефинансовым организациям государственного сектора на продукцию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А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В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пенсиям, пособиям и выплатам по пенсионному, социальному и медицинскому страхованию населения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пособиям по социальной помощи населению в денежной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пособиям по социальной помощи </w:t>
            </w:r>
            <w:r>
              <w:lastRenderedPageBreak/>
              <w:t xml:space="preserve">населению в натуральной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пенсиям, пособиям, выплачиваемым работодателями, нанимателями бывшим работникам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пособиям по социальной помощи, выплачиваемым работодателями, нанимателями бывшим работникам в натуральной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социальным пособиям и компенсациям персоналу в денежной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социальным компенсациям персоналу в натуральной форме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приобретению иных финансовых активов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капитального характера государственным (муниципальным) учреждениям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14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92" w:anchor="/document/99/565911169/XA00M7C2MK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</w:t>
            </w:r>
            <w:r>
              <w:lastRenderedPageBreak/>
              <w:t>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93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капитального характера финансовым организациям государственного сектора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безвозмездным перечислениям капитального характера некоммерческим организациям и физическим лицам </w:t>
            </w:r>
            <w:proofErr w:type="gramStart"/>
            <w:r>
              <w:t>-п</w:t>
            </w:r>
            <w:proofErr w:type="gramEnd"/>
            <w:r>
              <w:t xml:space="preserve">роизводителям товаров, работ и услуг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штрафам за нарушение условий контрактов (договоров)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другим экономическим санкциям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выплатам текущего характера физическим лицам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выплатам текущего характера организациям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выплатам капитального характера физическим лицам </w:t>
            </w:r>
          </w:p>
        </w:tc>
      </w:tr>
      <w:tr w:rsidR="00E637E0" w:rsidTr="00A22FF7">
        <w:trPr>
          <w:divId w:val="196814574"/>
        </w:trPr>
        <w:tc>
          <w:tcPr>
            <w:tcW w:w="25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302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иным выплатам капитального характера организациям </w:t>
            </w:r>
          </w:p>
        </w:tc>
      </w:tr>
    </w:tbl>
    <w:p w:rsidR="00E637E0" w:rsidRDefault="00E637E0">
      <w:pPr>
        <w:divId w:val="1782650029"/>
        <w:rPr>
          <w:rFonts w:ascii="Georgia" w:eastAsia="Times New Roman" w:hAnsi="Georgia"/>
          <w:vanish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99"/>
        <w:gridCol w:w="838"/>
        <w:gridCol w:w="509"/>
        <w:gridCol w:w="666"/>
        <w:gridCol w:w="2520"/>
        <w:gridCol w:w="2723"/>
      </w:tblGrid>
      <w:tr w:rsidR="00E637E0" w:rsidTr="00E637E0">
        <w:trPr>
          <w:divId w:val="1782650029"/>
        </w:trPr>
        <w:tc>
          <w:tcPr>
            <w:tcW w:w="239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50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6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520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платежам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бюджеты 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налогу на доходы физических </w:t>
            </w:r>
            <w:r>
              <w:lastRenderedPageBreak/>
              <w:t xml:space="preserve">лиц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налогу на прибыль организаций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налогу на добавленную стоимость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прочим платежам в бюджет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t>Федеральный</w:t>
            </w:r>
            <w:proofErr w:type="gramEnd"/>
            <w:r>
              <w:t xml:space="preserve"> ФОМС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t>территориальный</w:t>
            </w:r>
            <w:proofErr w:type="gramEnd"/>
            <w:r>
              <w:t xml:space="preserve"> ФОМС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дополнительным </w:t>
            </w:r>
            <w:r>
              <w:lastRenderedPageBreak/>
              <w:t xml:space="preserve">страховым взносам на пенсионное страхование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страховым взносам на обязательное пенсионное страхование на выплату накопительной части трудовой пенсии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налогу на имущество организаций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303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земельному налогу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Прочие расчеты с кредиторами 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средствам, полученным во временное распоряжение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депонентами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удержаниям из выплат по оплате труда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Внутриведомственные расчеты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по платежам из бюджета с финансовым </w:t>
            </w:r>
            <w:r>
              <w:lastRenderedPageBreak/>
              <w:t>органом**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94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9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Расчеты с прочими кредиторами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96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97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Иные расчеты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выявленные по контрольным мероприятиям**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98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99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Иные расчеты прошлых лет, выявленные по контрольным мероприятиям**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00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0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>Иные расчеты года, предшествующего отчетному, выявленные в отчетном году**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02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03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304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Иные расчеты прошлых лет, выявленные в отчетном году**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04" w:anchor="/document/99/565911169/XA00M7U2MN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0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r>
              <w:br/>
              <w:t>     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9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Раздел 4. Финансовый результат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ФИНАНСОВЫЙ РЕЗУЛЬТАТ 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400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Финансовый результат экономического субъекта 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Доходы текущего финансового года**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Доходы финансового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выявленные по контрольным мероприятиям**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06" w:anchor="/document/99/565911169/XA00M9G2N4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Доходы прошлых финансовых лет, выявленные по контрольным </w:t>
            </w:r>
            <w:r>
              <w:lastRenderedPageBreak/>
              <w:t>мероприятиям**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lastRenderedPageBreak/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07" w:anchor="/document/99/565911169/XA00M9G2N4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>Доходы финансового года, предшествующего отчетному, выявленные в отчетном году**</w:t>
            </w:r>
            <w:proofErr w:type="gramEnd"/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08" w:anchor="/document/99/565911169/XA00MA22N7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09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Доходы прошлых финансовых лет, выявленные в отчетном году**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10" w:anchor="/document/99/565911169/XA00MA22N7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1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Расходы текущего финансового года**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Расходы финансового года, предшествующего </w:t>
            </w:r>
            <w:proofErr w:type="gramStart"/>
            <w:r>
              <w:t>отчетному</w:t>
            </w:r>
            <w:proofErr w:type="gramEnd"/>
            <w:r>
              <w:t>, выявленные по контрольным мероприятиям**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12" w:anchor="/document/99/565911169/XA00MAK2NA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Расходы прошлых финансовых лет, выявленные по контрольным мероприятиям**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13" w:anchor="/document/99/565911169/XA00MAK2NA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8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>Расходы финансового года, предшествующего отчетному, выявленные в отчетном году**</w:t>
            </w:r>
            <w:proofErr w:type="gramEnd"/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14" w:anchor="/document/99/565911169/XA00MB62N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1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Расходы прошлых финансовых лет, выявленные в отчетном году**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16" w:anchor="/document/99/565911169/XA00MB62ND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17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Финансовый результат прошлых отчетных периодов 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Доходы будущих периодов**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Доходы будущих периодов к признанию в текущем году**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18" w:anchor="/document/99/565911169/XA00MBO2NG/" w:history="1">
              <w:r>
                <w:rPr>
                  <w:rStyle w:val="a4"/>
                </w:rPr>
                <w:t xml:space="preserve">приказом </w:t>
              </w:r>
              <w:r>
                <w:rPr>
                  <w:rStyle w:val="a4"/>
                </w:rPr>
                <w:lastRenderedPageBreak/>
                <w:t>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Доходы будущих периодов к признанию </w:t>
            </w:r>
            <w:proofErr w:type="gramStart"/>
            <w:r>
              <w:t>в</w:t>
            </w:r>
            <w:proofErr w:type="gramEnd"/>
            <w:r>
              <w:t xml:space="preserve"> очередные года**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доходов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7256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19" w:anchor="/document/99/565911169/XA00MBO2NG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Расходы будущих периодов**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  <w:tr w:rsidR="00E637E0" w:rsidTr="00E637E0">
        <w:trPr>
          <w:divId w:val="1782650029"/>
        </w:trPr>
        <w:tc>
          <w:tcPr>
            <w:tcW w:w="23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401 </w:t>
            </w: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Резервы предстоящих расходов**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 видам расходов </w:t>
            </w:r>
          </w:p>
        </w:tc>
      </w:tr>
    </w:tbl>
    <w:tbl>
      <w:tblPr>
        <w:tblW w:w="9655" w:type="dxa"/>
        <w:tblInd w:w="-1" w:type="dxa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965"/>
        <w:gridCol w:w="801"/>
        <w:gridCol w:w="490"/>
        <w:gridCol w:w="615"/>
        <w:gridCol w:w="2506"/>
        <w:gridCol w:w="2278"/>
      </w:tblGrid>
      <w:tr w:rsidR="00E637E0" w:rsidTr="00E637E0">
        <w:trPr>
          <w:divId w:val="196814574"/>
        </w:trPr>
        <w:tc>
          <w:tcPr>
            <w:tcW w:w="9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Раздел 5. Санкционирование расходов хозяйствующего субъекта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САНКЦИОНИРОВАНИЕ РАСХОДОВ**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Санкционирование по текущему финансовому году 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Санкционирование по первому году, следующему за </w:t>
            </w:r>
            <w:proofErr w:type="gramStart"/>
            <w:r>
              <w:t>текущим</w:t>
            </w:r>
            <w:proofErr w:type="gramEnd"/>
            <w:r>
              <w:t xml:space="preserve"> (очередному финансовому году)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Санкционирование по второму году, следующему за </w:t>
            </w:r>
            <w:proofErr w:type="gramStart"/>
            <w:r>
              <w:t>текущим</w:t>
            </w:r>
            <w:proofErr w:type="gramEnd"/>
            <w:r>
              <w:t xml:space="preserve"> (первому году, следующему за очередным)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Санкционирование по второму году, следующему за </w:t>
            </w:r>
            <w:proofErr w:type="gramStart"/>
            <w:r>
              <w:lastRenderedPageBreak/>
              <w:t>очередным</w:t>
            </w:r>
            <w:proofErr w:type="gramEnd"/>
            <w:r>
              <w:t xml:space="preserve"> 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500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Санкционирование на иные очередные года (за пределами планового периода)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Лимиты </w:t>
            </w:r>
            <w:proofErr w:type="gramStart"/>
            <w:r>
              <w:t>бюджетных</w:t>
            </w:r>
            <w:proofErr w:type="gramEnd"/>
            <w:r>
              <w:t xml:space="preserve">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обязательств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Доведенные лимиты бюджетных обязательств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Лимиты бюджетных обязательств к распределению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Лимиты бюджетных обязательств получателей бюджетных средств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Переданные лимиты бюджетных обязательств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Полученные лимиты бюджетных обязательств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Лимиты бюджетных обязательств в пути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501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Утвержденные лимиты бюджетных обязательств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Обязательства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Принятые обязательства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Принятые денежные обязательства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120" w:anchor="/document/99/565911169/XA00M7S2MM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года. - См. </w:t>
            </w:r>
            <w:hyperlink r:id="rId121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Строка утратила силу с 17 октября 2020 года - </w:t>
            </w:r>
            <w:hyperlink r:id="rId122" w:anchor="/document/99/565911169/XA00M7S2MM/" w:history="1">
              <w:r>
                <w:rPr>
                  <w:rStyle w:val="a4"/>
                </w:rPr>
                <w:t>приказ Минфина России от 14 сентября 2020 года № 198н</w:t>
              </w:r>
            </w:hyperlink>
            <w:r>
              <w:t xml:space="preserve">, применяется при формировании учетной политики и показателей бухгалтерского учета, начиная с 2021 года. - См. </w:t>
            </w:r>
            <w:hyperlink r:id="rId123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.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Исполненные денежные обязательства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669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в редакции, введенной в действие с 17 октября 2020 года </w:t>
            </w:r>
            <w:hyperlink r:id="rId124" w:anchor="/document/99/565911169/XA00M8E2MP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формировании учетной политики и показателей бухгалтерского учета, начиная с 2021 года.</w:t>
            </w:r>
            <w:proofErr w:type="gramEnd"/>
            <w:r>
              <w:t xml:space="preserve"> - </w:t>
            </w:r>
            <w:proofErr w:type="gramStart"/>
            <w:r>
              <w:t xml:space="preserve">См. </w:t>
            </w:r>
            <w:hyperlink r:id="rId125" w:anchor="/document/99/542676343/XA00LVS2MC/" w:history="1">
              <w:r>
                <w:rPr>
                  <w:rStyle w:val="a4"/>
                </w:rPr>
                <w:t>предыдущую редакцию</w:t>
              </w:r>
            </w:hyperlink>
            <w:r>
              <w:t>)</w:t>
            </w:r>
            <w:proofErr w:type="gramEnd"/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7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Принимаемые обязательства 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502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Отложенные обязательства 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Бюджетные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ассигнования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Доведенные бюджетные ассигнования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Бюджетные ассигнования к распределению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Бюджетные ассигнования </w:t>
            </w:r>
            <w:r>
              <w:lastRenderedPageBreak/>
              <w:t xml:space="preserve">получателей бюджетных средств и администраторов выплат по источникам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Переданные бюджетные ассигнования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Полученные бюджетные ассигнования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6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Бюджетные ассигнования в пути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503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9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Утвержденные бюджетные ассигнования 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Сметные (плановые, прогнозные) назначения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504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По видам расходов (выплат), видам доходов (поступлений)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Право на принятие обязательств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506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По видам расходов (выплат) (обязательств)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Утвержденный объем финансового обеспечения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507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По видам доходов (поступлений)</w:t>
            </w:r>
          </w:p>
        </w:tc>
      </w:tr>
      <w:tr w:rsidR="00E637E0" w:rsidTr="00E637E0">
        <w:trPr>
          <w:divId w:val="196814574"/>
        </w:trPr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Получено финансового обеспечения 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508 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По видам доходов (поступлений)</w:t>
            </w:r>
          </w:p>
        </w:tc>
      </w:tr>
    </w:tbl>
    <w:p w:rsidR="00E637E0" w:rsidRDefault="00E637E0">
      <w:pPr>
        <w:divId w:val="158278130"/>
        <w:rPr>
          <w:rFonts w:ascii="Helvetica" w:eastAsia="Times New Roman" w:hAnsi="Helvetica" w:cs="Helvetica"/>
          <w:sz w:val="27"/>
          <w:szCs w:val="27"/>
        </w:rPr>
      </w:pPr>
      <w:proofErr w:type="spellStart"/>
      <w:r>
        <w:rPr>
          <w:rStyle w:val="docuntyped-name"/>
          <w:rFonts w:ascii="Helvetica" w:eastAsia="Times New Roman" w:hAnsi="Helvetica" w:cs="Helvetica"/>
          <w:sz w:val="27"/>
          <w:szCs w:val="27"/>
        </w:rPr>
        <w:t>Забалансовые</w:t>
      </w:r>
      <w:proofErr w:type="spellEnd"/>
      <w:r>
        <w:rPr>
          <w:rStyle w:val="docuntyped-name"/>
          <w:rFonts w:ascii="Helvetica" w:eastAsia="Times New Roman" w:hAnsi="Helvetica" w:cs="Helvetica"/>
          <w:sz w:val="27"/>
          <w:szCs w:val="27"/>
        </w:rPr>
        <w:t xml:space="preserve"> счета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289"/>
        <w:gridCol w:w="1366"/>
      </w:tblGrid>
      <w:tr w:rsidR="00E637E0">
        <w:trPr>
          <w:divId w:val="1092046722"/>
        </w:trPr>
        <w:tc>
          <w:tcPr>
            <w:tcW w:w="9979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E637E0" w:rsidRDefault="00E637E0">
            <w:pPr>
              <w:rPr>
                <w:rFonts w:eastAsia="Times New Roman"/>
              </w:rPr>
            </w:pP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Наименование счета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Номер счета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lastRenderedPageBreak/>
              <w:t>Имущество, полученное в пользование**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01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ценности на хранении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02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Бланки строгой отчетности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03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Сомнительная задолженность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04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ценности, оплаченные по централизованному снабжению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05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Задолженность учащихся и студентов за невозвращенные материальные ценности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06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Награды, призы, кубки и ценные подарки, сувениры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07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Путевки неоплаченные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08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Запасные части к транспортным средствам, выданные взамен </w:t>
            </w:r>
            <w:proofErr w:type="gramStart"/>
            <w:r>
              <w:t>изношенных</w:t>
            </w:r>
            <w:proofErr w:type="gramEnd"/>
            <w:r>
              <w:t xml:space="preserve">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09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Обеспечение исполнения обязательств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10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Государственные и муниципальные гарантии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11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Спецоборудование для выполнения научно-исследовательских работ по договорам с заказчиками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12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Экспериментальные устройства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13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Расчетные документы, ожидающие исполнения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14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Расчетные документы, не оплаченные в срок из-за отсутствия средств на счете государственного (муниципального) учреждения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15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Переплаты пенсий и пособий вследствие неправильного применения законодательства о пенсиях и пособиях, счетных ошибок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16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Поступления денежных средств**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17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Выбытия денежных средств**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18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Невыясненные поступления прошлых лет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19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Задолженность, невостребованная кредиторами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20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lastRenderedPageBreak/>
              <w:t xml:space="preserve">Основные средства в эксплуатации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21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Материальные ценности, полученные по централизованному снабжению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22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Периодические издания для пользования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23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Нефинансовые активы, переданные в доверительное управление**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24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Имущество, переданное в возмездное пользование (аренду)**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25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Имущество, переданное в безвозмездное пользование**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26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Материальные ценности, выданные в личное пользование работникам (сотрудникам)**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27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Представленные субсидии на приобретение жилья****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29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Расчеты по исполнению денежных обязательств через третьих лиц**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30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Акции по номинальной стоимости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31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Ценные бумаги по договорам </w:t>
            </w:r>
            <w:proofErr w:type="spellStart"/>
            <w:r>
              <w:t>репо</w:t>
            </w:r>
            <w:proofErr w:type="spellEnd"/>
            <w:r>
              <w:t>*****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33 </w:t>
            </w:r>
          </w:p>
        </w:tc>
      </w:tr>
      <w:tr w:rsidR="00E637E0">
        <w:trPr>
          <w:divId w:val="1092046722"/>
        </w:trPr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26" w:anchor="/document/99/565911169/XA00M902MS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  <w:r>
              <w:br/>
              <w:t>     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Сметная стоимость создания (реконструкции) объекта концессии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38 </w:t>
            </w:r>
          </w:p>
        </w:tc>
      </w:tr>
      <w:tr w:rsidR="00E637E0">
        <w:trPr>
          <w:divId w:val="1092046722"/>
        </w:trPr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27" w:anchor="/document/99/565911169/XA00M902MS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Доходы от инвестиций на создание и (или) реконструкцию объекта концессии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39 </w:t>
            </w:r>
          </w:p>
        </w:tc>
      </w:tr>
      <w:tr w:rsidR="00E637E0">
        <w:trPr>
          <w:divId w:val="1092046722"/>
        </w:trPr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(Строка дополнительно включена с 17 октября 2020 года </w:t>
            </w:r>
            <w:hyperlink r:id="rId128" w:anchor="/document/99/565911169/XA00M902MS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>, применяется при ведении учета и формировании бухгалтерской (финансовой) отчетности на 1 января 2021 года)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>Финансовые активы в управляющих компаниях**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40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Бюджетные инвестиции, реализуемые организациями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42 </w:t>
            </w:r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lastRenderedPageBreak/>
              <w:t xml:space="preserve">Доходы и расходы по долгосрочным договорам строительного подряда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45 </w:t>
            </w:r>
          </w:p>
        </w:tc>
      </w:tr>
      <w:tr w:rsidR="00E637E0">
        <w:trPr>
          <w:divId w:val="1092046722"/>
        </w:trPr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дополнительно включена с 17 октября 2020 года </w:t>
            </w:r>
            <w:hyperlink r:id="rId129" w:anchor="/document/99/565911169/XA00MA02N6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ведении учета и формировании бухгалтерской (финансовой) отчетности на 1 января 2021 года (в части применения </w:t>
            </w:r>
            <w:proofErr w:type="spellStart"/>
            <w:r>
              <w:t>забалансового</w:t>
            </w:r>
            <w:proofErr w:type="spellEnd"/>
            <w:r>
              <w:t xml:space="preserve"> счета 45 "Доходы и расходы по долгосрочным договорам строительного подряда")</w:t>
            </w:r>
            <w:proofErr w:type="gramEnd"/>
          </w:p>
        </w:tc>
      </w:tr>
      <w:tr w:rsidR="00E637E0">
        <w:trPr>
          <w:divId w:val="1092046722"/>
        </w:trPr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r>
              <w:t xml:space="preserve">Ценные бумаги по договорам </w:t>
            </w:r>
            <w:proofErr w:type="spellStart"/>
            <w:r>
              <w:t>репо</w:t>
            </w:r>
            <w:proofErr w:type="spellEnd"/>
            <w:r>
              <w:t xml:space="preserve"> от управления остатками средств на ЕКС***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align-center"/>
            </w:pPr>
            <w:r>
              <w:t xml:space="preserve">53 </w:t>
            </w:r>
          </w:p>
        </w:tc>
      </w:tr>
      <w:tr w:rsidR="00E637E0">
        <w:trPr>
          <w:divId w:val="1092046722"/>
        </w:trPr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637E0" w:rsidRDefault="00E637E0">
            <w:pPr>
              <w:pStyle w:val="formattext"/>
            </w:pPr>
            <w:proofErr w:type="gramStart"/>
            <w:r>
              <w:t xml:space="preserve">(Строка дополнительно включена с 17 октября 2020 года </w:t>
            </w:r>
            <w:hyperlink r:id="rId130" w:anchor="/document/99/565911169/XA00MA02N6/" w:history="1">
              <w:r>
                <w:rPr>
                  <w:rStyle w:val="a4"/>
                </w:rPr>
                <w:t>приказом Минфина России от 14 сентября 2020 года № 198н</w:t>
              </w:r>
            </w:hyperlink>
            <w:r>
              <w:t xml:space="preserve">, применяется при ведении учета и формировании бухгалтерской (финансовой) отчетности на 1 января 2021 года (в части применения </w:t>
            </w:r>
            <w:proofErr w:type="spellStart"/>
            <w:r>
              <w:t>забалансового</w:t>
            </w:r>
            <w:proofErr w:type="spellEnd"/>
            <w:r>
              <w:t xml:space="preserve"> счета 45 "Доходы и расходы по долгосрочным договорам строительного подряда") </w:t>
            </w:r>
            <w:proofErr w:type="gramEnd"/>
          </w:p>
        </w:tc>
      </w:tr>
    </w:tbl>
    <w:p w:rsidR="00E637E0" w:rsidRDefault="00E637E0" w:rsidP="00E637E0">
      <w:pPr>
        <w:spacing w:after="611"/>
        <w:ind w:left="873" w:right="3"/>
        <w:divId w:val="30418906"/>
        <w:rPr>
          <w:rFonts w:ascii="Arial" w:eastAsia="Times New Roman" w:hAnsi="Arial" w:cs="Arial"/>
          <w:sz w:val="20"/>
          <w:szCs w:val="20"/>
        </w:rPr>
      </w:pPr>
    </w:p>
    <w:sectPr w:rsidR="00E6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85BB0"/>
    <w:rsid w:val="00275267"/>
    <w:rsid w:val="00485BB0"/>
    <w:rsid w:val="00933D2A"/>
    <w:rsid w:val="00A22FF7"/>
    <w:rsid w:val="00E6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11">
    <w:name w:val="Нижний колонтитул1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l-anchors">
    <w:name w:val="bl-anchors"/>
    <w:basedOn w:val="a0"/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  <w:style w:type="character" w:customStyle="1" w:styleId="docuntyped-name">
    <w:name w:val="doc__untyped-name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character" w:customStyle="1" w:styleId="docuntyped-number">
    <w:name w:val="doc__untyped-number"/>
    <w:basedOn w:val="a0"/>
  </w:style>
  <w:style w:type="character" w:customStyle="1" w:styleId="docexpired1">
    <w:name w:val="doc__expired1"/>
    <w:basedOn w:val="a0"/>
    <w:rPr>
      <w:color w:val="CCCCCC"/>
    </w:rPr>
  </w:style>
  <w:style w:type="paragraph" w:customStyle="1" w:styleId="centertext">
    <w:name w:val="centertext"/>
    <w:basedOn w:val="a"/>
    <w:pPr>
      <w:spacing w:after="22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637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7E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11">
    <w:name w:val="Нижний колонтитул1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l-anchors">
    <w:name w:val="bl-anchors"/>
    <w:basedOn w:val="a0"/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  <w:style w:type="character" w:customStyle="1" w:styleId="docuntyped-name">
    <w:name w:val="doc__untyped-name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character" w:customStyle="1" w:styleId="docuntyped-number">
    <w:name w:val="doc__untyped-number"/>
    <w:basedOn w:val="a0"/>
  </w:style>
  <w:style w:type="character" w:customStyle="1" w:styleId="docexpired1">
    <w:name w:val="doc__expired1"/>
    <w:basedOn w:val="a0"/>
    <w:rPr>
      <w:color w:val="CCCCCC"/>
    </w:rPr>
  </w:style>
  <w:style w:type="paragraph" w:customStyle="1" w:styleId="centertext">
    <w:name w:val="centertext"/>
    <w:basedOn w:val="a"/>
    <w:pPr>
      <w:spacing w:after="223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637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7E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5307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574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3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5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3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5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7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3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7813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18906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87920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sfinansy.ru/" TargetMode="External"/><Relationship Id="rId117" Type="http://schemas.openxmlformats.org/officeDocument/2006/relationships/hyperlink" Target="https://www.gosfinansy.ru/" TargetMode="External"/><Relationship Id="rId21" Type="http://schemas.openxmlformats.org/officeDocument/2006/relationships/hyperlink" Target="https://www.gosfinansy.ru/" TargetMode="External"/><Relationship Id="rId42" Type="http://schemas.openxmlformats.org/officeDocument/2006/relationships/hyperlink" Target="https://www.gosfinansy.ru/" TargetMode="External"/><Relationship Id="rId47" Type="http://schemas.openxmlformats.org/officeDocument/2006/relationships/hyperlink" Target="https://www.gosfinansy.ru/" TargetMode="External"/><Relationship Id="rId63" Type="http://schemas.openxmlformats.org/officeDocument/2006/relationships/hyperlink" Target="https://www.gosfinansy.ru/" TargetMode="External"/><Relationship Id="rId68" Type="http://schemas.openxmlformats.org/officeDocument/2006/relationships/hyperlink" Target="https://www.gosfinansy.ru/" TargetMode="External"/><Relationship Id="rId84" Type="http://schemas.openxmlformats.org/officeDocument/2006/relationships/hyperlink" Target="https://www.gosfinansy.ru/" TargetMode="External"/><Relationship Id="rId89" Type="http://schemas.openxmlformats.org/officeDocument/2006/relationships/hyperlink" Target="https://www.gosfinansy.ru/" TargetMode="External"/><Relationship Id="rId112" Type="http://schemas.openxmlformats.org/officeDocument/2006/relationships/hyperlink" Target="https://www.gosfinansy.ru/" TargetMode="External"/><Relationship Id="rId16" Type="http://schemas.openxmlformats.org/officeDocument/2006/relationships/hyperlink" Target="https://www.gosfinansy.ru/" TargetMode="External"/><Relationship Id="rId107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37" Type="http://schemas.openxmlformats.org/officeDocument/2006/relationships/hyperlink" Target="https://www.gosfinansy.ru/" TargetMode="External"/><Relationship Id="rId53" Type="http://schemas.openxmlformats.org/officeDocument/2006/relationships/hyperlink" Target="https://www.gosfinansy.ru/" TargetMode="External"/><Relationship Id="rId58" Type="http://schemas.openxmlformats.org/officeDocument/2006/relationships/hyperlink" Target="https://www.gosfinansy.ru/" TargetMode="External"/><Relationship Id="rId74" Type="http://schemas.openxmlformats.org/officeDocument/2006/relationships/hyperlink" Target="https://www.gosfinansy.ru/" TargetMode="External"/><Relationship Id="rId79" Type="http://schemas.openxmlformats.org/officeDocument/2006/relationships/hyperlink" Target="https://www.gosfinansy.ru/" TargetMode="External"/><Relationship Id="rId102" Type="http://schemas.openxmlformats.org/officeDocument/2006/relationships/hyperlink" Target="https://www.gosfinansy.ru/" TargetMode="External"/><Relationship Id="rId123" Type="http://schemas.openxmlformats.org/officeDocument/2006/relationships/hyperlink" Target="https://www.gosfinansy.ru/" TargetMode="External"/><Relationship Id="rId128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90" Type="http://schemas.openxmlformats.org/officeDocument/2006/relationships/hyperlink" Target="https://www.gosfinansy.ru/" TargetMode="External"/><Relationship Id="rId95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hyperlink" Target="https://www.gosfinansy.ru/" TargetMode="External"/><Relationship Id="rId43" Type="http://schemas.openxmlformats.org/officeDocument/2006/relationships/hyperlink" Target="https://www.gosfinansy.ru/" TargetMode="External"/><Relationship Id="rId48" Type="http://schemas.openxmlformats.org/officeDocument/2006/relationships/hyperlink" Target="https://www.gosfinansy.ru/" TargetMode="External"/><Relationship Id="rId56" Type="http://schemas.openxmlformats.org/officeDocument/2006/relationships/hyperlink" Target="https://www.gosfinansy.ru/" TargetMode="External"/><Relationship Id="rId64" Type="http://schemas.openxmlformats.org/officeDocument/2006/relationships/hyperlink" Target="https://www.gosfinansy.ru/" TargetMode="External"/><Relationship Id="rId69" Type="http://schemas.openxmlformats.org/officeDocument/2006/relationships/hyperlink" Target="https://www.gosfinansy.ru/" TargetMode="External"/><Relationship Id="rId77" Type="http://schemas.openxmlformats.org/officeDocument/2006/relationships/hyperlink" Target="https://www.gosfinansy.ru/" TargetMode="External"/><Relationship Id="rId100" Type="http://schemas.openxmlformats.org/officeDocument/2006/relationships/hyperlink" Target="https://www.gosfinansy.ru/" TargetMode="External"/><Relationship Id="rId105" Type="http://schemas.openxmlformats.org/officeDocument/2006/relationships/hyperlink" Target="https://www.gosfinansy.ru/" TargetMode="External"/><Relationship Id="rId113" Type="http://schemas.openxmlformats.org/officeDocument/2006/relationships/hyperlink" Target="https://www.gosfinansy.ru/" TargetMode="External"/><Relationship Id="rId118" Type="http://schemas.openxmlformats.org/officeDocument/2006/relationships/hyperlink" Target="https://www.gosfinansy.ru/" TargetMode="External"/><Relationship Id="rId126" Type="http://schemas.openxmlformats.org/officeDocument/2006/relationships/hyperlink" Target="https://www.gosfinansy.ru/" TargetMode="External"/><Relationship Id="rId8" Type="http://schemas.openxmlformats.org/officeDocument/2006/relationships/hyperlink" Target="https://www.gosfinansy.ru/" TargetMode="External"/><Relationship Id="rId51" Type="http://schemas.openxmlformats.org/officeDocument/2006/relationships/hyperlink" Target="https://www.gosfinansy.ru/" TargetMode="External"/><Relationship Id="rId72" Type="http://schemas.openxmlformats.org/officeDocument/2006/relationships/hyperlink" Target="https://www.gosfinansy.ru/" TargetMode="External"/><Relationship Id="rId80" Type="http://schemas.openxmlformats.org/officeDocument/2006/relationships/hyperlink" Target="https://www.gosfinansy.ru/" TargetMode="External"/><Relationship Id="rId85" Type="http://schemas.openxmlformats.org/officeDocument/2006/relationships/hyperlink" Target="https://www.gosfinansy.ru/" TargetMode="External"/><Relationship Id="rId93" Type="http://schemas.openxmlformats.org/officeDocument/2006/relationships/hyperlink" Target="https://www.gosfinansy.ru/" TargetMode="External"/><Relationship Id="rId98" Type="http://schemas.openxmlformats.org/officeDocument/2006/relationships/hyperlink" Target="https://www.gosfinansy.ru/" TargetMode="External"/><Relationship Id="rId121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38" Type="http://schemas.openxmlformats.org/officeDocument/2006/relationships/hyperlink" Target="https://www.gosfinansy.ru/" TargetMode="External"/><Relationship Id="rId46" Type="http://schemas.openxmlformats.org/officeDocument/2006/relationships/hyperlink" Target="https://www.gosfinansy.ru/" TargetMode="External"/><Relationship Id="rId59" Type="http://schemas.openxmlformats.org/officeDocument/2006/relationships/hyperlink" Target="https://www.gosfinansy.ru/" TargetMode="External"/><Relationship Id="rId67" Type="http://schemas.openxmlformats.org/officeDocument/2006/relationships/hyperlink" Target="https://www.gosfinansy.ru/" TargetMode="External"/><Relationship Id="rId103" Type="http://schemas.openxmlformats.org/officeDocument/2006/relationships/hyperlink" Target="https://www.gosfinansy.ru/" TargetMode="External"/><Relationship Id="rId108" Type="http://schemas.openxmlformats.org/officeDocument/2006/relationships/hyperlink" Target="https://www.gosfinansy.ru/" TargetMode="External"/><Relationship Id="rId116" Type="http://schemas.openxmlformats.org/officeDocument/2006/relationships/hyperlink" Target="https://www.gosfinansy.ru/" TargetMode="External"/><Relationship Id="rId124" Type="http://schemas.openxmlformats.org/officeDocument/2006/relationships/hyperlink" Target="https://www.gosfinansy.ru/" TargetMode="External"/><Relationship Id="rId129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41" Type="http://schemas.openxmlformats.org/officeDocument/2006/relationships/hyperlink" Target="https://www.gosfinansy.ru/" TargetMode="External"/><Relationship Id="rId54" Type="http://schemas.openxmlformats.org/officeDocument/2006/relationships/hyperlink" Target="https://www.gosfinansy.ru/" TargetMode="External"/><Relationship Id="rId62" Type="http://schemas.openxmlformats.org/officeDocument/2006/relationships/hyperlink" Target="https://www.gosfinansy.ru/" TargetMode="External"/><Relationship Id="rId70" Type="http://schemas.openxmlformats.org/officeDocument/2006/relationships/hyperlink" Target="https://www.gosfinansy.ru/" TargetMode="External"/><Relationship Id="rId75" Type="http://schemas.openxmlformats.org/officeDocument/2006/relationships/hyperlink" Target="https://www.gosfinansy.ru/" TargetMode="External"/><Relationship Id="rId83" Type="http://schemas.openxmlformats.org/officeDocument/2006/relationships/hyperlink" Target="https://www.gosfinansy.ru/" TargetMode="External"/><Relationship Id="rId88" Type="http://schemas.openxmlformats.org/officeDocument/2006/relationships/hyperlink" Target="https://www.gosfinansy.ru/" TargetMode="External"/><Relationship Id="rId91" Type="http://schemas.openxmlformats.org/officeDocument/2006/relationships/hyperlink" Target="https://www.gosfinansy.ru/" TargetMode="External"/><Relationship Id="rId96" Type="http://schemas.openxmlformats.org/officeDocument/2006/relationships/hyperlink" Target="https://www.gosfinansy.ru/" TargetMode="External"/><Relationship Id="rId111" Type="http://schemas.openxmlformats.org/officeDocument/2006/relationships/hyperlink" Target="https://www.gosfinansy.ru/" TargetMode="External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36" Type="http://schemas.openxmlformats.org/officeDocument/2006/relationships/hyperlink" Target="https://www.gosfinansy.ru/" TargetMode="External"/><Relationship Id="rId49" Type="http://schemas.openxmlformats.org/officeDocument/2006/relationships/hyperlink" Target="https://www.gosfinansy.ru/" TargetMode="External"/><Relationship Id="rId57" Type="http://schemas.openxmlformats.org/officeDocument/2006/relationships/hyperlink" Target="https://www.gosfinansy.ru/" TargetMode="External"/><Relationship Id="rId106" Type="http://schemas.openxmlformats.org/officeDocument/2006/relationships/hyperlink" Target="https://www.gosfinansy.ru/" TargetMode="External"/><Relationship Id="rId114" Type="http://schemas.openxmlformats.org/officeDocument/2006/relationships/hyperlink" Target="https://www.gosfinansy.ru/" TargetMode="External"/><Relationship Id="rId119" Type="http://schemas.openxmlformats.org/officeDocument/2006/relationships/hyperlink" Target="https://www.gosfinansy.ru/" TargetMode="External"/><Relationship Id="rId127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31" Type="http://schemas.openxmlformats.org/officeDocument/2006/relationships/hyperlink" Target="https://www.gosfinansy.ru/" TargetMode="External"/><Relationship Id="rId44" Type="http://schemas.openxmlformats.org/officeDocument/2006/relationships/hyperlink" Target="https://www.gosfinansy.ru/" TargetMode="External"/><Relationship Id="rId52" Type="http://schemas.openxmlformats.org/officeDocument/2006/relationships/hyperlink" Target="https://www.gosfinansy.ru/" TargetMode="External"/><Relationship Id="rId60" Type="http://schemas.openxmlformats.org/officeDocument/2006/relationships/hyperlink" Target="https://www.gosfinansy.ru/" TargetMode="External"/><Relationship Id="rId65" Type="http://schemas.openxmlformats.org/officeDocument/2006/relationships/hyperlink" Target="https://www.gosfinansy.ru/" TargetMode="External"/><Relationship Id="rId73" Type="http://schemas.openxmlformats.org/officeDocument/2006/relationships/hyperlink" Target="https://www.gosfinansy.ru/" TargetMode="External"/><Relationship Id="rId78" Type="http://schemas.openxmlformats.org/officeDocument/2006/relationships/hyperlink" Target="https://www.gosfinansy.ru/" TargetMode="External"/><Relationship Id="rId81" Type="http://schemas.openxmlformats.org/officeDocument/2006/relationships/hyperlink" Target="https://www.gosfinansy.ru/" TargetMode="External"/><Relationship Id="rId86" Type="http://schemas.openxmlformats.org/officeDocument/2006/relationships/hyperlink" Target="https://www.gosfinansy.ru/" TargetMode="External"/><Relationship Id="rId94" Type="http://schemas.openxmlformats.org/officeDocument/2006/relationships/hyperlink" Target="https://www.gosfinansy.ru/" TargetMode="External"/><Relationship Id="rId99" Type="http://schemas.openxmlformats.org/officeDocument/2006/relationships/hyperlink" Target="https://www.gosfinansy.ru/" TargetMode="External"/><Relationship Id="rId101" Type="http://schemas.openxmlformats.org/officeDocument/2006/relationships/hyperlink" Target="https://www.gosfinansy.ru/" TargetMode="External"/><Relationship Id="rId122" Type="http://schemas.openxmlformats.org/officeDocument/2006/relationships/hyperlink" Target="https://www.gosfinansy.ru/" TargetMode="External"/><Relationship Id="rId130" Type="http://schemas.openxmlformats.org/officeDocument/2006/relationships/hyperlink" Target="https://www.gosfinans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9" Type="http://schemas.openxmlformats.org/officeDocument/2006/relationships/hyperlink" Target="https://www.gosfinansy.ru/" TargetMode="External"/><Relationship Id="rId109" Type="http://schemas.openxmlformats.org/officeDocument/2006/relationships/hyperlink" Target="https://www.gosfinansy.ru/" TargetMode="External"/><Relationship Id="rId34" Type="http://schemas.openxmlformats.org/officeDocument/2006/relationships/hyperlink" Target="https://www.gosfinansy.ru/" TargetMode="External"/><Relationship Id="rId50" Type="http://schemas.openxmlformats.org/officeDocument/2006/relationships/hyperlink" Target="https://www.gosfinansy.ru/" TargetMode="External"/><Relationship Id="rId55" Type="http://schemas.openxmlformats.org/officeDocument/2006/relationships/hyperlink" Target="https://www.gosfinansy.ru/" TargetMode="External"/><Relationship Id="rId76" Type="http://schemas.openxmlformats.org/officeDocument/2006/relationships/hyperlink" Target="https://www.gosfinansy.ru/" TargetMode="External"/><Relationship Id="rId97" Type="http://schemas.openxmlformats.org/officeDocument/2006/relationships/hyperlink" Target="https://www.gosfinansy.ru/" TargetMode="External"/><Relationship Id="rId104" Type="http://schemas.openxmlformats.org/officeDocument/2006/relationships/hyperlink" Target="https://www.gosfinansy.ru/" TargetMode="External"/><Relationship Id="rId120" Type="http://schemas.openxmlformats.org/officeDocument/2006/relationships/hyperlink" Target="https://www.gosfinansy.ru/" TargetMode="External"/><Relationship Id="rId125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71" Type="http://schemas.openxmlformats.org/officeDocument/2006/relationships/hyperlink" Target="https://www.gosfinansy.ru/" TargetMode="External"/><Relationship Id="rId92" Type="http://schemas.openxmlformats.org/officeDocument/2006/relationships/hyperlink" Target="https://www.gosfinansy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40" Type="http://schemas.openxmlformats.org/officeDocument/2006/relationships/hyperlink" Target="https://www.gosfinansy.ru/" TargetMode="External"/><Relationship Id="rId45" Type="http://schemas.openxmlformats.org/officeDocument/2006/relationships/hyperlink" Target="https://www.gosfinansy.ru/" TargetMode="External"/><Relationship Id="rId66" Type="http://schemas.openxmlformats.org/officeDocument/2006/relationships/hyperlink" Target="https://www.gosfinansy.ru/" TargetMode="External"/><Relationship Id="rId87" Type="http://schemas.openxmlformats.org/officeDocument/2006/relationships/hyperlink" Target="https://www.gosfinansy.ru/" TargetMode="External"/><Relationship Id="rId110" Type="http://schemas.openxmlformats.org/officeDocument/2006/relationships/hyperlink" Target="https://www.gosfinansy.ru/" TargetMode="External"/><Relationship Id="rId115" Type="http://schemas.openxmlformats.org/officeDocument/2006/relationships/hyperlink" Target="https://www.gosfinansy.ru/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www.gosfinansy.ru/" TargetMode="External"/><Relationship Id="rId82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8392</Words>
  <Characters>63441</Characters>
  <Application>Microsoft Office Word</Application>
  <DocSecurity>0</DocSecurity>
  <Lines>528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2021-02-26T12:39:00Z</dcterms:created>
  <dcterms:modified xsi:type="dcterms:W3CDTF">2021-03-02T05:30:00Z</dcterms:modified>
</cp:coreProperties>
</file>